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295DC" w14:textId="6FC63046" w:rsidR="00626A00" w:rsidRPr="005A5730" w:rsidRDefault="00B913C6">
      <w:pPr>
        <w:rPr>
          <w:rFonts w:ascii="Times" w:hAnsi="Times"/>
          <w:b/>
          <w:color w:val="000000" w:themeColor="text1"/>
          <w:sz w:val="20"/>
          <w:szCs w:val="20"/>
        </w:rPr>
      </w:pPr>
      <w:bookmarkStart w:id="0" w:name="_GoBack"/>
      <w:r w:rsidRPr="005A5730">
        <w:rPr>
          <w:rFonts w:ascii="Times" w:hAnsi="Times"/>
          <w:b/>
          <w:color w:val="000000" w:themeColor="text1"/>
          <w:sz w:val="20"/>
          <w:szCs w:val="20"/>
        </w:rPr>
        <w:t xml:space="preserve">Filosofia ed Economia Civile </w:t>
      </w:r>
    </w:p>
    <w:p w14:paraId="0CD59344" w14:textId="77777777" w:rsidR="00753FC0" w:rsidRPr="005A5730" w:rsidRDefault="00753FC0">
      <w:pPr>
        <w:rPr>
          <w:rFonts w:ascii="Times" w:hAnsi="Times"/>
          <w:b/>
          <w:color w:val="000000" w:themeColor="text1"/>
          <w:sz w:val="20"/>
          <w:szCs w:val="20"/>
        </w:rPr>
      </w:pPr>
    </w:p>
    <w:p w14:paraId="01DC1553" w14:textId="77777777" w:rsidR="00FA1058" w:rsidRPr="005A5730" w:rsidRDefault="00FA1058" w:rsidP="00FA1058">
      <w:pPr>
        <w:rPr>
          <w:rFonts w:ascii="Times" w:hAnsi="Times"/>
          <w:b/>
          <w:color w:val="000000" w:themeColor="text1"/>
          <w:sz w:val="20"/>
          <w:szCs w:val="20"/>
        </w:rPr>
      </w:pPr>
      <w:r w:rsidRPr="005A5730">
        <w:rPr>
          <w:rFonts w:ascii="Times" w:hAnsi="Times"/>
          <w:b/>
          <w:color w:val="000000" w:themeColor="text1"/>
          <w:sz w:val="20"/>
          <w:szCs w:val="20"/>
        </w:rPr>
        <w:t>I anno</w:t>
      </w:r>
    </w:p>
    <w:tbl>
      <w:tblPr>
        <w:tblStyle w:val="Grigliatabella"/>
        <w:tblW w:w="0" w:type="auto"/>
        <w:tblLook w:val="04A0" w:firstRow="1" w:lastRow="0" w:firstColumn="1" w:lastColumn="0" w:noHBand="0" w:noVBand="1"/>
      </w:tblPr>
      <w:tblGrid>
        <w:gridCol w:w="2209"/>
        <w:gridCol w:w="2209"/>
        <w:gridCol w:w="1389"/>
      </w:tblGrid>
      <w:tr w:rsidR="00AA6BAE" w:rsidRPr="005A5730" w14:paraId="5284F74B" w14:textId="19154253" w:rsidTr="00F11BE9">
        <w:tc>
          <w:tcPr>
            <w:tcW w:w="2209" w:type="dxa"/>
          </w:tcPr>
          <w:p w14:paraId="732AC9A5" w14:textId="77777777" w:rsidR="00AA6BAE" w:rsidRPr="005A5730" w:rsidRDefault="00AA6BAE" w:rsidP="00331014">
            <w:pPr>
              <w:jc w:val="center"/>
              <w:rPr>
                <w:rFonts w:ascii="Times" w:hAnsi="Times"/>
                <w:b/>
                <w:color w:val="000000" w:themeColor="text1"/>
                <w:sz w:val="20"/>
                <w:szCs w:val="20"/>
              </w:rPr>
            </w:pPr>
            <w:r w:rsidRPr="005A5730">
              <w:rPr>
                <w:rFonts w:ascii="Times" w:hAnsi="Times"/>
                <w:b/>
                <w:color w:val="000000" w:themeColor="text1"/>
                <w:sz w:val="20"/>
                <w:szCs w:val="20"/>
              </w:rPr>
              <w:t>SSD</w:t>
            </w:r>
          </w:p>
        </w:tc>
        <w:tc>
          <w:tcPr>
            <w:tcW w:w="2209" w:type="dxa"/>
          </w:tcPr>
          <w:p w14:paraId="4B86BD7F" w14:textId="77777777" w:rsidR="00AA6BAE" w:rsidRPr="005A5730" w:rsidRDefault="00AA6BAE" w:rsidP="00331014">
            <w:pPr>
              <w:jc w:val="center"/>
              <w:rPr>
                <w:rFonts w:ascii="Times" w:hAnsi="Times"/>
                <w:b/>
                <w:color w:val="000000" w:themeColor="text1"/>
                <w:sz w:val="20"/>
                <w:szCs w:val="20"/>
              </w:rPr>
            </w:pPr>
            <w:r w:rsidRPr="005A5730">
              <w:rPr>
                <w:rFonts w:ascii="Times" w:hAnsi="Times"/>
                <w:b/>
                <w:color w:val="000000" w:themeColor="text1"/>
                <w:sz w:val="20"/>
                <w:szCs w:val="20"/>
              </w:rPr>
              <w:t>Insegnamento</w:t>
            </w:r>
          </w:p>
        </w:tc>
        <w:tc>
          <w:tcPr>
            <w:tcW w:w="1389" w:type="dxa"/>
          </w:tcPr>
          <w:p w14:paraId="0B2099F7" w14:textId="77777777" w:rsidR="00AA6BAE" w:rsidRPr="005A5730" w:rsidRDefault="00AA6BAE" w:rsidP="00331014">
            <w:pPr>
              <w:jc w:val="center"/>
              <w:rPr>
                <w:rFonts w:ascii="Times" w:hAnsi="Times"/>
                <w:b/>
                <w:color w:val="000000" w:themeColor="text1"/>
                <w:sz w:val="20"/>
                <w:szCs w:val="20"/>
              </w:rPr>
            </w:pPr>
            <w:r w:rsidRPr="005A5730">
              <w:rPr>
                <w:rFonts w:ascii="Times" w:hAnsi="Times"/>
                <w:b/>
                <w:color w:val="000000" w:themeColor="text1"/>
                <w:sz w:val="20"/>
                <w:szCs w:val="20"/>
              </w:rPr>
              <w:t>CFU</w:t>
            </w:r>
          </w:p>
        </w:tc>
      </w:tr>
      <w:tr w:rsidR="00AA6BAE" w:rsidRPr="005A5730" w14:paraId="005EAA0F" w14:textId="4FD8072E" w:rsidTr="00F11BE9">
        <w:trPr>
          <w:trHeight w:val="250"/>
        </w:trPr>
        <w:tc>
          <w:tcPr>
            <w:tcW w:w="2209" w:type="dxa"/>
          </w:tcPr>
          <w:p w14:paraId="520FEB1C" w14:textId="77777777" w:rsidR="00AA6BAE" w:rsidRPr="005A5730" w:rsidRDefault="00AA6BAE" w:rsidP="00FF43E4">
            <w:pPr>
              <w:rPr>
                <w:rFonts w:ascii="Times" w:hAnsi="Times"/>
                <w:color w:val="000000" w:themeColor="text1"/>
                <w:sz w:val="20"/>
                <w:szCs w:val="20"/>
              </w:rPr>
            </w:pPr>
            <w:r w:rsidRPr="005A5730">
              <w:rPr>
                <w:rFonts w:ascii="Times" w:hAnsi="Times"/>
                <w:color w:val="000000" w:themeColor="text1"/>
                <w:sz w:val="20"/>
                <w:szCs w:val="20"/>
              </w:rPr>
              <w:t>M-FIL 01 Caratterizzanti A</w:t>
            </w:r>
          </w:p>
        </w:tc>
        <w:tc>
          <w:tcPr>
            <w:tcW w:w="2209" w:type="dxa"/>
          </w:tcPr>
          <w:p w14:paraId="47BB7C78" w14:textId="77777777" w:rsidR="00AA6BAE" w:rsidRPr="005A5730" w:rsidRDefault="00AA6BAE" w:rsidP="00331014">
            <w:pPr>
              <w:rPr>
                <w:rFonts w:ascii="Times" w:hAnsi="Times"/>
                <w:color w:val="000000" w:themeColor="text1"/>
                <w:sz w:val="20"/>
                <w:szCs w:val="20"/>
              </w:rPr>
            </w:pPr>
            <w:r w:rsidRPr="005A5730">
              <w:rPr>
                <w:rFonts w:ascii="Times" w:hAnsi="Times"/>
                <w:color w:val="000000" w:themeColor="text1"/>
                <w:sz w:val="20"/>
                <w:szCs w:val="20"/>
              </w:rPr>
              <w:t>Antropologia FIlosofica</w:t>
            </w:r>
          </w:p>
        </w:tc>
        <w:tc>
          <w:tcPr>
            <w:tcW w:w="1389" w:type="dxa"/>
          </w:tcPr>
          <w:p w14:paraId="7EA2E5A0" w14:textId="0221DB2D" w:rsidR="00AA6BAE" w:rsidRPr="005A5730" w:rsidRDefault="00AA6BAE" w:rsidP="00331014">
            <w:pPr>
              <w:rPr>
                <w:rFonts w:ascii="Times" w:hAnsi="Times"/>
                <w:color w:val="000000" w:themeColor="text1"/>
                <w:sz w:val="20"/>
                <w:szCs w:val="20"/>
              </w:rPr>
            </w:pPr>
            <w:r w:rsidRPr="005A5730">
              <w:rPr>
                <w:rFonts w:ascii="Times" w:hAnsi="Times"/>
                <w:color w:val="000000" w:themeColor="text1"/>
                <w:sz w:val="20"/>
                <w:szCs w:val="20"/>
              </w:rPr>
              <w:t>9</w:t>
            </w:r>
          </w:p>
        </w:tc>
      </w:tr>
      <w:tr w:rsidR="00AA6BAE" w:rsidRPr="005A5730" w14:paraId="3067B11A" w14:textId="45226537" w:rsidTr="00F11BE9">
        <w:tc>
          <w:tcPr>
            <w:tcW w:w="2209" w:type="dxa"/>
          </w:tcPr>
          <w:p w14:paraId="4AAEA5DD" w14:textId="77777777" w:rsidR="00AA6BAE" w:rsidRPr="005A5730" w:rsidRDefault="00AA6BAE" w:rsidP="00331014">
            <w:pPr>
              <w:rPr>
                <w:rFonts w:ascii="Times" w:hAnsi="Times"/>
                <w:color w:val="000000" w:themeColor="text1"/>
                <w:sz w:val="20"/>
                <w:szCs w:val="20"/>
              </w:rPr>
            </w:pPr>
            <w:r w:rsidRPr="005A5730">
              <w:rPr>
                <w:rFonts w:ascii="Times" w:hAnsi="Times"/>
                <w:color w:val="000000" w:themeColor="text1"/>
                <w:sz w:val="20"/>
                <w:szCs w:val="20"/>
              </w:rPr>
              <w:t>M-Fil 02 Caratterizzanti A</w:t>
            </w:r>
          </w:p>
        </w:tc>
        <w:tc>
          <w:tcPr>
            <w:tcW w:w="2209" w:type="dxa"/>
          </w:tcPr>
          <w:p w14:paraId="291DF3C4" w14:textId="7004C55A" w:rsidR="00AA6BAE" w:rsidRPr="005A5730" w:rsidRDefault="00AA6BAE" w:rsidP="009D34A0">
            <w:pPr>
              <w:rPr>
                <w:rFonts w:ascii="Times" w:hAnsi="Times"/>
                <w:color w:val="000000" w:themeColor="text1"/>
                <w:sz w:val="20"/>
                <w:szCs w:val="20"/>
              </w:rPr>
            </w:pPr>
            <w:r w:rsidRPr="005A5730">
              <w:rPr>
                <w:rFonts w:ascii="Times" w:hAnsi="Times"/>
                <w:color w:val="000000" w:themeColor="text1"/>
                <w:sz w:val="20"/>
                <w:szCs w:val="20"/>
              </w:rPr>
              <w:t xml:space="preserve">Logica </w:t>
            </w:r>
          </w:p>
        </w:tc>
        <w:tc>
          <w:tcPr>
            <w:tcW w:w="1389" w:type="dxa"/>
          </w:tcPr>
          <w:p w14:paraId="7D1D7E51" w14:textId="77777777" w:rsidR="00AA6BAE" w:rsidRPr="005A5730" w:rsidRDefault="00AA6BAE" w:rsidP="00331014">
            <w:pPr>
              <w:rPr>
                <w:rFonts w:ascii="Times" w:hAnsi="Times"/>
                <w:color w:val="000000" w:themeColor="text1"/>
                <w:sz w:val="20"/>
                <w:szCs w:val="20"/>
              </w:rPr>
            </w:pPr>
            <w:r w:rsidRPr="005A5730">
              <w:rPr>
                <w:rFonts w:ascii="Times" w:hAnsi="Times"/>
                <w:color w:val="000000" w:themeColor="text1"/>
                <w:sz w:val="20"/>
                <w:szCs w:val="20"/>
              </w:rPr>
              <w:t>6</w:t>
            </w:r>
          </w:p>
        </w:tc>
      </w:tr>
      <w:tr w:rsidR="00AA6BAE" w:rsidRPr="005A5730" w14:paraId="10FDA45B" w14:textId="1B1F8E79" w:rsidTr="00F11BE9">
        <w:tc>
          <w:tcPr>
            <w:tcW w:w="2209" w:type="dxa"/>
          </w:tcPr>
          <w:p w14:paraId="1501FF1A" w14:textId="77777777" w:rsidR="00AA6BAE" w:rsidRPr="005A5730" w:rsidRDefault="00AA6BAE" w:rsidP="00331014">
            <w:pPr>
              <w:rPr>
                <w:rFonts w:ascii="Times" w:hAnsi="Times"/>
                <w:color w:val="000000" w:themeColor="text1"/>
                <w:sz w:val="20"/>
                <w:szCs w:val="20"/>
              </w:rPr>
            </w:pPr>
            <w:r w:rsidRPr="005A5730">
              <w:rPr>
                <w:rFonts w:ascii="Times" w:hAnsi="Times"/>
                <w:color w:val="000000" w:themeColor="text1"/>
                <w:sz w:val="20"/>
                <w:szCs w:val="20"/>
              </w:rPr>
              <w:t>M-Fil 03 Caratterizzanti A</w:t>
            </w:r>
          </w:p>
        </w:tc>
        <w:tc>
          <w:tcPr>
            <w:tcW w:w="2209" w:type="dxa"/>
          </w:tcPr>
          <w:p w14:paraId="08A434F5" w14:textId="77777777" w:rsidR="00AA6BAE" w:rsidRPr="005A5730" w:rsidRDefault="00AA6BAE" w:rsidP="00331014">
            <w:pPr>
              <w:rPr>
                <w:rFonts w:ascii="Times" w:hAnsi="Times"/>
                <w:color w:val="000000" w:themeColor="text1"/>
                <w:sz w:val="20"/>
                <w:szCs w:val="20"/>
              </w:rPr>
            </w:pPr>
            <w:r w:rsidRPr="005A5730">
              <w:rPr>
                <w:rFonts w:ascii="Times" w:hAnsi="Times"/>
                <w:color w:val="000000" w:themeColor="text1"/>
                <w:sz w:val="20"/>
                <w:szCs w:val="20"/>
              </w:rPr>
              <w:t>Filosofia Morale</w:t>
            </w:r>
          </w:p>
        </w:tc>
        <w:tc>
          <w:tcPr>
            <w:tcW w:w="1389" w:type="dxa"/>
          </w:tcPr>
          <w:p w14:paraId="1E904A70" w14:textId="77777777" w:rsidR="00AA6BAE" w:rsidRPr="005A5730" w:rsidRDefault="00AA6BAE" w:rsidP="00331014">
            <w:pPr>
              <w:rPr>
                <w:rFonts w:ascii="Times" w:hAnsi="Times"/>
                <w:color w:val="000000" w:themeColor="text1"/>
                <w:sz w:val="20"/>
                <w:szCs w:val="20"/>
              </w:rPr>
            </w:pPr>
            <w:r w:rsidRPr="005A5730">
              <w:rPr>
                <w:rFonts w:ascii="Times" w:hAnsi="Times"/>
                <w:color w:val="000000" w:themeColor="text1"/>
                <w:sz w:val="20"/>
                <w:szCs w:val="20"/>
              </w:rPr>
              <w:t>12</w:t>
            </w:r>
          </w:p>
        </w:tc>
      </w:tr>
      <w:tr w:rsidR="00AA6BAE" w:rsidRPr="005A5730" w14:paraId="6D768289" w14:textId="130CAD2E" w:rsidTr="00F11BE9">
        <w:trPr>
          <w:trHeight w:val="1088"/>
        </w:trPr>
        <w:tc>
          <w:tcPr>
            <w:tcW w:w="2209" w:type="dxa"/>
          </w:tcPr>
          <w:p w14:paraId="6D96F10D" w14:textId="77777777" w:rsidR="00AA6BAE" w:rsidRPr="005A5730" w:rsidRDefault="00AA6BAE" w:rsidP="00331014">
            <w:pPr>
              <w:rPr>
                <w:rFonts w:ascii="Times" w:hAnsi="Times"/>
                <w:color w:val="000000" w:themeColor="text1"/>
                <w:sz w:val="20"/>
                <w:szCs w:val="20"/>
              </w:rPr>
            </w:pPr>
            <w:r w:rsidRPr="005A5730">
              <w:rPr>
                <w:rFonts w:ascii="Times" w:hAnsi="Times"/>
                <w:color w:val="000000" w:themeColor="text1"/>
                <w:sz w:val="20"/>
                <w:szCs w:val="20"/>
              </w:rPr>
              <w:t>M-Fil 06 Caratterizzanti B</w:t>
            </w:r>
          </w:p>
        </w:tc>
        <w:tc>
          <w:tcPr>
            <w:tcW w:w="2209" w:type="dxa"/>
          </w:tcPr>
          <w:p w14:paraId="52AA7030" w14:textId="77777777" w:rsidR="00AA6BAE" w:rsidRPr="005A5730" w:rsidRDefault="00AA6BAE" w:rsidP="00331014">
            <w:pPr>
              <w:rPr>
                <w:rFonts w:ascii="Times" w:hAnsi="Times"/>
                <w:color w:val="000000" w:themeColor="text1"/>
                <w:sz w:val="20"/>
                <w:szCs w:val="20"/>
              </w:rPr>
            </w:pPr>
            <w:r w:rsidRPr="005A5730">
              <w:rPr>
                <w:rFonts w:ascii="Times" w:hAnsi="Times"/>
                <w:color w:val="000000" w:themeColor="text1"/>
                <w:sz w:val="20"/>
                <w:szCs w:val="20"/>
              </w:rPr>
              <w:t>Forme di Umanesimo nella storia del pensiero occidentale</w:t>
            </w:r>
          </w:p>
        </w:tc>
        <w:tc>
          <w:tcPr>
            <w:tcW w:w="1389" w:type="dxa"/>
          </w:tcPr>
          <w:p w14:paraId="6F9ED400" w14:textId="77777777" w:rsidR="00AA6BAE" w:rsidRPr="005A5730" w:rsidRDefault="00AA6BAE" w:rsidP="00331014">
            <w:pPr>
              <w:rPr>
                <w:rFonts w:ascii="Times" w:hAnsi="Times"/>
                <w:color w:val="000000" w:themeColor="text1"/>
                <w:sz w:val="20"/>
                <w:szCs w:val="20"/>
              </w:rPr>
            </w:pPr>
            <w:r w:rsidRPr="005A5730">
              <w:rPr>
                <w:rFonts w:ascii="Times" w:hAnsi="Times"/>
                <w:color w:val="000000" w:themeColor="text1"/>
                <w:sz w:val="20"/>
                <w:szCs w:val="20"/>
              </w:rPr>
              <w:t>12</w:t>
            </w:r>
          </w:p>
        </w:tc>
      </w:tr>
      <w:tr w:rsidR="00AA6BAE" w:rsidRPr="005A5730" w14:paraId="37546627" w14:textId="3E5225E5" w:rsidTr="00F11BE9">
        <w:trPr>
          <w:trHeight w:val="305"/>
        </w:trPr>
        <w:tc>
          <w:tcPr>
            <w:tcW w:w="2209" w:type="dxa"/>
          </w:tcPr>
          <w:p w14:paraId="767ABEE6" w14:textId="795381FE" w:rsidR="00AA6BAE" w:rsidRPr="005A5730" w:rsidRDefault="00AA6BAE" w:rsidP="00CD3D3E">
            <w:pPr>
              <w:rPr>
                <w:rFonts w:ascii="Times" w:hAnsi="Times"/>
                <w:color w:val="000000" w:themeColor="text1"/>
                <w:sz w:val="20"/>
                <w:szCs w:val="20"/>
              </w:rPr>
            </w:pPr>
            <w:r w:rsidRPr="005A5730">
              <w:rPr>
                <w:rFonts w:ascii="Times" w:hAnsi="Times" w:cs="‡ı'9BPˇ"/>
                <w:color w:val="000000" w:themeColor="text1"/>
                <w:sz w:val="20"/>
                <w:szCs w:val="20"/>
              </w:rPr>
              <w:t xml:space="preserve">M-FIL/01  </w:t>
            </w:r>
            <w:r w:rsidRPr="005A5730">
              <w:rPr>
                <w:rFonts w:ascii="Times" w:hAnsi="Times"/>
                <w:color w:val="000000" w:themeColor="text1"/>
                <w:sz w:val="20"/>
                <w:szCs w:val="20"/>
              </w:rPr>
              <w:t>Caratterizzanti A</w:t>
            </w:r>
          </w:p>
        </w:tc>
        <w:tc>
          <w:tcPr>
            <w:tcW w:w="2209" w:type="dxa"/>
          </w:tcPr>
          <w:p w14:paraId="5DFA6494" w14:textId="25C79488" w:rsidR="00AA6BAE" w:rsidRPr="005A5730" w:rsidRDefault="00AA6BAE" w:rsidP="00331014">
            <w:pPr>
              <w:rPr>
                <w:rFonts w:ascii="Times" w:hAnsi="Times"/>
                <w:color w:val="000000" w:themeColor="text1"/>
                <w:sz w:val="20"/>
                <w:szCs w:val="20"/>
              </w:rPr>
            </w:pPr>
            <w:r w:rsidRPr="005A5730">
              <w:rPr>
                <w:rFonts w:ascii="Times" w:hAnsi="Times" w:cs="‡ı'9BPˇ"/>
                <w:color w:val="000000" w:themeColor="text1"/>
                <w:sz w:val="20"/>
                <w:szCs w:val="20"/>
              </w:rPr>
              <w:t>Paradigmi di relazionalità pratica</w:t>
            </w:r>
          </w:p>
        </w:tc>
        <w:tc>
          <w:tcPr>
            <w:tcW w:w="1389" w:type="dxa"/>
          </w:tcPr>
          <w:p w14:paraId="69F178AD" w14:textId="69C63AF3" w:rsidR="00AA6BAE" w:rsidRPr="005A5730" w:rsidRDefault="00AA6BAE" w:rsidP="00331014">
            <w:pPr>
              <w:rPr>
                <w:rFonts w:ascii="Times" w:hAnsi="Times"/>
                <w:color w:val="000000" w:themeColor="text1"/>
                <w:sz w:val="20"/>
                <w:szCs w:val="20"/>
              </w:rPr>
            </w:pPr>
            <w:r w:rsidRPr="005A5730">
              <w:rPr>
                <w:rFonts w:ascii="Times" w:hAnsi="Times"/>
                <w:color w:val="000000" w:themeColor="text1"/>
                <w:sz w:val="20"/>
                <w:szCs w:val="20"/>
              </w:rPr>
              <w:t>9</w:t>
            </w:r>
          </w:p>
        </w:tc>
      </w:tr>
      <w:tr w:rsidR="00AA6BAE" w:rsidRPr="005A5730" w14:paraId="70E473CD" w14:textId="2785B18F" w:rsidTr="00F11BE9">
        <w:trPr>
          <w:trHeight w:val="334"/>
        </w:trPr>
        <w:tc>
          <w:tcPr>
            <w:tcW w:w="2209" w:type="dxa"/>
          </w:tcPr>
          <w:p w14:paraId="3BDFAC60" w14:textId="77777777" w:rsidR="00AA6BAE" w:rsidRPr="005A5730" w:rsidRDefault="00AA6BAE" w:rsidP="00FF43E4">
            <w:pPr>
              <w:rPr>
                <w:rFonts w:ascii="Times" w:hAnsi="Times"/>
                <w:color w:val="000000" w:themeColor="text1"/>
                <w:sz w:val="20"/>
                <w:szCs w:val="20"/>
              </w:rPr>
            </w:pPr>
            <w:r w:rsidRPr="005A5730">
              <w:rPr>
                <w:rFonts w:ascii="Times" w:hAnsi="Times" w:cs="‡ı'9BPˇ"/>
                <w:color w:val="000000" w:themeColor="text1"/>
                <w:sz w:val="20"/>
                <w:szCs w:val="20"/>
              </w:rPr>
              <w:t xml:space="preserve">M-STO/04 </w:t>
            </w:r>
            <w:r w:rsidRPr="005A5730">
              <w:rPr>
                <w:rFonts w:ascii="Times" w:hAnsi="Times"/>
                <w:color w:val="000000" w:themeColor="text1"/>
                <w:sz w:val="20"/>
                <w:szCs w:val="20"/>
              </w:rPr>
              <w:t>Caratterizzanti C</w:t>
            </w:r>
          </w:p>
        </w:tc>
        <w:tc>
          <w:tcPr>
            <w:tcW w:w="2209" w:type="dxa"/>
          </w:tcPr>
          <w:p w14:paraId="0EE4C049" w14:textId="4474A332" w:rsidR="00AA6BAE" w:rsidRPr="005A5730" w:rsidRDefault="00AA6BAE" w:rsidP="00276E23">
            <w:pPr>
              <w:rPr>
                <w:rFonts w:ascii="Times" w:hAnsi="Times"/>
                <w:sz w:val="20"/>
                <w:szCs w:val="20"/>
              </w:rPr>
            </w:pPr>
            <w:r w:rsidRPr="005A5730">
              <w:rPr>
                <w:rFonts w:ascii="Times" w:hAnsi="Times" w:cs="‡ı'9BPˇ"/>
                <w:sz w:val="20"/>
                <w:szCs w:val="20"/>
              </w:rPr>
              <w:t xml:space="preserve">Filosofia del Diritto </w:t>
            </w:r>
            <w:r w:rsidRPr="005A5730">
              <w:rPr>
                <w:rFonts w:ascii="Times" w:hAnsi="Times"/>
                <w:sz w:val="20"/>
                <w:szCs w:val="20"/>
              </w:rPr>
              <w:t>o Economia delle imprese sociali (SECS P/01)</w:t>
            </w:r>
          </w:p>
        </w:tc>
        <w:tc>
          <w:tcPr>
            <w:tcW w:w="1389" w:type="dxa"/>
          </w:tcPr>
          <w:p w14:paraId="78B16916" w14:textId="7D9A8879" w:rsidR="00AA6BAE" w:rsidRPr="005A5730" w:rsidRDefault="00AA6BAE" w:rsidP="00331014">
            <w:pPr>
              <w:rPr>
                <w:rFonts w:ascii="Times" w:hAnsi="Times"/>
                <w:color w:val="000000" w:themeColor="text1"/>
                <w:sz w:val="20"/>
                <w:szCs w:val="20"/>
              </w:rPr>
            </w:pPr>
            <w:r w:rsidRPr="005A5730">
              <w:rPr>
                <w:rFonts w:ascii="Times" w:hAnsi="Times"/>
                <w:color w:val="000000" w:themeColor="text1"/>
                <w:sz w:val="20"/>
                <w:szCs w:val="20"/>
              </w:rPr>
              <w:t>9</w:t>
            </w:r>
          </w:p>
        </w:tc>
      </w:tr>
      <w:tr w:rsidR="00AA6BAE" w:rsidRPr="005A5730" w14:paraId="5C682750" w14:textId="544183EC" w:rsidTr="00F11BE9">
        <w:trPr>
          <w:trHeight w:val="208"/>
        </w:trPr>
        <w:tc>
          <w:tcPr>
            <w:tcW w:w="2209" w:type="dxa"/>
          </w:tcPr>
          <w:p w14:paraId="073B751D" w14:textId="49BE5D39" w:rsidR="00AA6BAE" w:rsidRPr="005A5730" w:rsidRDefault="00AA6BAE" w:rsidP="00CD3D3E">
            <w:pPr>
              <w:rPr>
                <w:rFonts w:ascii="Times" w:hAnsi="Times" w:cs="‡ı'9BPˇ"/>
                <w:color w:val="000000" w:themeColor="text1"/>
                <w:sz w:val="20"/>
                <w:szCs w:val="20"/>
              </w:rPr>
            </w:pPr>
            <w:r w:rsidRPr="005A5730">
              <w:rPr>
                <w:rFonts w:ascii="Times" w:hAnsi="Times" w:cs="‡ı'9BPˇ"/>
                <w:color w:val="000000" w:themeColor="text1"/>
                <w:sz w:val="20"/>
                <w:szCs w:val="20"/>
              </w:rPr>
              <w:t xml:space="preserve">SECS-P/01 </w:t>
            </w:r>
            <w:r w:rsidRPr="005A5730">
              <w:rPr>
                <w:rFonts w:ascii="Times" w:hAnsi="Times"/>
                <w:color w:val="000000" w:themeColor="text1"/>
                <w:sz w:val="20"/>
                <w:szCs w:val="20"/>
              </w:rPr>
              <w:t>Affini</w:t>
            </w:r>
          </w:p>
        </w:tc>
        <w:tc>
          <w:tcPr>
            <w:tcW w:w="2209" w:type="dxa"/>
          </w:tcPr>
          <w:p w14:paraId="0F0893E8" w14:textId="30ADBD1F" w:rsidR="00AA6BAE" w:rsidRPr="005A5730" w:rsidRDefault="00AA6BAE" w:rsidP="00331014">
            <w:pPr>
              <w:rPr>
                <w:rFonts w:ascii="Times" w:hAnsi="Times" w:cs="‡ı'9BPˇ"/>
                <w:sz w:val="20"/>
                <w:szCs w:val="20"/>
              </w:rPr>
            </w:pPr>
            <w:r w:rsidRPr="005A5730">
              <w:rPr>
                <w:rFonts w:ascii="Times" w:hAnsi="Times" w:cs="‡ı'9BPˇ"/>
                <w:sz w:val="20"/>
                <w:szCs w:val="20"/>
              </w:rPr>
              <w:t xml:space="preserve">Economia politica </w:t>
            </w:r>
          </w:p>
        </w:tc>
        <w:tc>
          <w:tcPr>
            <w:tcW w:w="1389" w:type="dxa"/>
          </w:tcPr>
          <w:p w14:paraId="571EF1DD" w14:textId="4D150607" w:rsidR="00AA6BAE" w:rsidRPr="005A5730" w:rsidRDefault="00AA6BAE" w:rsidP="00331014">
            <w:pPr>
              <w:rPr>
                <w:rFonts w:ascii="Times" w:hAnsi="Times"/>
                <w:color w:val="000000" w:themeColor="text1"/>
                <w:sz w:val="20"/>
                <w:szCs w:val="20"/>
              </w:rPr>
            </w:pPr>
            <w:r w:rsidRPr="005A5730">
              <w:rPr>
                <w:rFonts w:ascii="Times" w:hAnsi="Times"/>
                <w:color w:val="000000" w:themeColor="text1"/>
                <w:sz w:val="20"/>
                <w:szCs w:val="20"/>
              </w:rPr>
              <w:t>9</w:t>
            </w:r>
          </w:p>
        </w:tc>
      </w:tr>
    </w:tbl>
    <w:p w14:paraId="783F4BBF" w14:textId="77777777" w:rsidR="00FA1058" w:rsidRPr="005A5730" w:rsidRDefault="00FA1058" w:rsidP="00FA1058">
      <w:pPr>
        <w:rPr>
          <w:rFonts w:ascii="Times" w:hAnsi="Times"/>
          <w:b/>
          <w:color w:val="000000" w:themeColor="text1"/>
          <w:sz w:val="20"/>
          <w:szCs w:val="20"/>
        </w:rPr>
      </w:pPr>
      <w:r w:rsidRPr="005A5730">
        <w:rPr>
          <w:rFonts w:ascii="Times" w:hAnsi="Times"/>
          <w:b/>
          <w:color w:val="000000" w:themeColor="text1"/>
          <w:sz w:val="20"/>
          <w:szCs w:val="20"/>
        </w:rPr>
        <w:t>II anno</w:t>
      </w:r>
    </w:p>
    <w:tbl>
      <w:tblPr>
        <w:tblStyle w:val="Grigliatabella"/>
        <w:tblW w:w="0" w:type="auto"/>
        <w:tblLook w:val="04A0" w:firstRow="1" w:lastRow="0" w:firstColumn="1" w:lastColumn="0" w:noHBand="0" w:noVBand="1"/>
      </w:tblPr>
      <w:tblGrid>
        <w:gridCol w:w="2191"/>
        <w:gridCol w:w="2234"/>
        <w:gridCol w:w="1370"/>
      </w:tblGrid>
      <w:tr w:rsidR="00AA6BAE" w:rsidRPr="005A5730" w14:paraId="6314770C" w14:textId="70FA4446" w:rsidTr="00F11BE9">
        <w:tc>
          <w:tcPr>
            <w:tcW w:w="2191" w:type="dxa"/>
          </w:tcPr>
          <w:p w14:paraId="2F49D094" w14:textId="77777777" w:rsidR="00AA6BAE" w:rsidRPr="005A5730" w:rsidRDefault="00AA6BAE" w:rsidP="00331014">
            <w:pPr>
              <w:jc w:val="center"/>
              <w:rPr>
                <w:rFonts w:ascii="Times" w:hAnsi="Times"/>
                <w:b/>
                <w:color w:val="000000" w:themeColor="text1"/>
                <w:sz w:val="20"/>
                <w:szCs w:val="20"/>
              </w:rPr>
            </w:pPr>
            <w:r w:rsidRPr="005A5730">
              <w:rPr>
                <w:rFonts w:ascii="Times" w:hAnsi="Times"/>
                <w:b/>
                <w:color w:val="000000" w:themeColor="text1"/>
                <w:sz w:val="20"/>
                <w:szCs w:val="20"/>
              </w:rPr>
              <w:t>SSD</w:t>
            </w:r>
          </w:p>
        </w:tc>
        <w:tc>
          <w:tcPr>
            <w:tcW w:w="2234" w:type="dxa"/>
          </w:tcPr>
          <w:p w14:paraId="3DD390B6" w14:textId="77777777" w:rsidR="00AA6BAE" w:rsidRPr="005A5730" w:rsidRDefault="00AA6BAE" w:rsidP="00331014">
            <w:pPr>
              <w:jc w:val="center"/>
              <w:rPr>
                <w:rFonts w:ascii="Times" w:hAnsi="Times"/>
                <w:b/>
                <w:color w:val="000000" w:themeColor="text1"/>
                <w:sz w:val="20"/>
                <w:szCs w:val="20"/>
              </w:rPr>
            </w:pPr>
            <w:r w:rsidRPr="005A5730">
              <w:rPr>
                <w:rFonts w:ascii="Times" w:hAnsi="Times"/>
                <w:b/>
                <w:color w:val="000000" w:themeColor="text1"/>
                <w:sz w:val="20"/>
                <w:szCs w:val="20"/>
              </w:rPr>
              <w:t>Insegnamento</w:t>
            </w:r>
          </w:p>
        </w:tc>
        <w:tc>
          <w:tcPr>
            <w:tcW w:w="1370" w:type="dxa"/>
          </w:tcPr>
          <w:p w14:paraId="786372E0" w14:textId="77777777" w:rsidR="00AA6BAE" w:rsidRPr="005A5730" w:rsidRDefault="00AA6BAE" w:rsidP="00331014">
            <w:pPr>
              <w:jc w:val="center"/>
              <w:rPr>
                <w:rFonts w:ascii="Times" w:hAnsi="Times"/>
                <w:b/>
                <w:color w:val="000000" w:themeColor="text1"/>
                <w:sz w:val="20"/>
                <w:szCs w:val="20"/>
              </w:rPr>
            </w:pPr>
            <w:r w:rsidRPr="005A5730">
              <w:rPr>
                <w:rFonts w:ascii="Times" w:hAnsi="Times"/>
                <w:b/>
                <w:color w:val="000000" w:themeColor="text1"/>
                <w:sz w:val="20"/>
                <w:szCs w:val="20"/>
              </w:rPr>
              <w:t>CFU</w:t>
            </w:r>
          </w:p>
        </w:tc>
      </w:tr>
      <w:tr w:rsidR="00AA6BAE" w:rsidRPr="005A5730" w14:paraId="58EE9269" w14:textId="21319C16" w:rsidTr="00F11BE9">
        <w:trPr>
          <w:trHeight w:val="529"/>
        </w:trPr>
        <w:tc>
          <w:tcPr>
            <w:tcW w:w="2191" w:type="dxa"/>
          </w:tcPr>
          <w:p w14:paraId="2327EB2A" w14:textId="1F182B5A" w:rsidR="00AA6BAE" w:rsidRPr="005A5730" w:rsidRDefault="00AA6BAE" w:rsidP="00FF43E4">
            <w:pPr>
              <w:rPr>
                <w:rFonts w:ascii="Times" w:hAnsi="Times"/>
                <w:color w:val="000000" w:themeColor="text1"/>
                <w:sz w:val="20"/>
                <w:szCs w:val="20"/>
              </w:rPr>
            </w:pPr>
            <w:r w:rsidRPr="005A5730">
              <w:rPr>
                <w:rFonts w:ascii="Times" w:hAnsi="Times" w:cs="‡ı'9BPˇ"/>
                <w:color w:val="000000" w:themeColor="text1"/>
                <w:sz w:val="20"/>
                <w:szCs w:val="20"/>
              </w:rPr>
              <w:t xml:space="preserve">SECS-P/01 </w:t>
            </w:r>
            <w:r w:rsidRPr="005A5730">
              <w:rPr>
                <w:rFonts w:ascii="Times" w:hAnsi="Times"/>
                <w:color w:val="000000" w:themeColor="text1"/>
                <w:sz w:val="20"/>
                <w:szCs w:val="20"/>
              </w:rPr>
              <w:t>Caratterizzanti C o M-DEA/01</w:t>
            </w:r>
          </w:p>
        </w:tc>
        <w:tc>
          <w:tcPr>
            <w:tcW w:w="2234" w:type="dxa"/>
          </w:tcPr>
          <w:p w14:paraId="2A1ACFC0" w14:textId="467B9090" w:rsidR="00AA6BAE" w:rsidRPr="005A5730" w:rsidRDefault="00AA6BAE" w:rsidP="00B75B95">
            <w:pPr>
              <w:pStyle w:val="p1"/>
              <w:rPr>
                <w:rFonts w:ascii="Times" w:hAnsi="Times"/>
                <w:color w:val="auto"/>
              </w:rPr>
            </w:pPr>
            <w:r w:rsidRPr="005A5730">
              <w:rPr>
                <w:rFonts w:ascii="Times" w:hAnsi="Times" w:cs="‡ı'9BPˇ"/>
                <w:color w:val="auto"/>
              </w:rPr>
              <w:t xml:space="preserve">Economia del Terzo Settore o </w:t>
            </w:r>
            <w:r w:rsidRPr="005A5730">
              <w:rPr>
                <w:rStyle w:val="s1"/>
                <w:rFonts w:ascii="Times" w:hAnsi="Times"/>
                <w:bCs/>
                <w:color w:val="auto"/>
              </w:rPr>
              <w:t>Reti transnazionali</w:t>
            </w:r>
            <w:r w:rsidRPr="005A5730">
              <w:rPr>
                <w:rStyle w:val="s2"/>
                <w:rFonts w:ascii="Times" w:hAnsi="Times"/>
                <w:color w:val="auto"/>
              </w:rPr>
              <w:t xml:space="preserve"> e sviluppo locale (m-dea 01)</w:t>
            </w:r>
          </w:p>
          <w:p w14:paraId="4D758200" w14:textId="229E3317" w:rsidR="00AA6BAE" w:rsidRPr="005A5730" w:rsidRDefault="00AA6BAE" w:rsidP="00331014">
            <w:pPr>
              <w:rPr>
                <w:rFonts w:ascii="Times" w:hAnsi="Times"/>
                <w:sz w:val="20"/>
                <w:szCs w:val="20"/>
              </w:rPr>
            </w:pPr>
          </w:p>
        </w:tc>
        <w:tc>
          <w:tcPr>
            <w:tcW w:w="1370" w:type="dxa"/>
          </w:tcPr>
          <w:p w14:paraId="30090860" w14:textId="3AED3223" w:rsidR="00AA6BAE" w:rsidRPr="005A5730" w:rsidRDefault="00AA6BAE" w:rsidP="00331014">
            <w:pPr>
              <w:rPr>
                <w:rFonts w:ascii="Times" w:hAnsi="Times"/>
                <w:color w:val="000000" w:themeColor="text1"/>
                <w:sz w:val="20"/>
                <w:szCs w:val="20"/>
              </w:rPr>
            </w:pPr>
            <w:r w:rsidRPr="005A5730">
              <w:rPr>
                <w:rFonts w:ascii="Times" w:hAnsi="Times"/>
                <w:color w:val="000000" w:themeColor="text1"/>
                <w:sz w:val="20"/>
                <w:szCs w:val="20"/>
              </w:rPr>
              <w:t>6</w:t>
            </w:r>
          </w:p>
        </w:tc>
      </w:tr>
      <w:tr w:rsidR="00AA6BAE" w:rsidRPr="005A5730" w14:paraId="15EFCDD0" w14:textId="63B14EB9" w:rsidTr="00F11BE9">
        <w:tc>
          <w:tcPr>
            <w:tcW w:w="2191" w:type="dxa"/>
          </w:tcPr>
          <w:p w14:paraId="5373A7C6" w14:textId="36576DF1" w:rsidR="00AA6BAE" w:rsidRPr="005A5730" w:rsidRDefault="00AA6BAE" w:rsidP="00FF43E4">
            <w:pPr>
              <w:rPr>
                <w:rFonts w:ascii="Times" w:hAnsi="Times"/>
                <w:color w:val="000000" w:themeColor="text1"/>
                <w:sz w:val="20"/>
                <w:szCs w:val="20"/>
              </w:rPr>
            </w:pPr>
            <w:r w:rsidRPr="005A5730">
              <w:rPr>
                <w:rFonts w:ascii="Times" w:hAnsi="Times" w:cs="‡ı'9BPˇ"/>
                <w:color w:val="000000" w:themeColor="text1"/>
                <w:sz w:val="20"/>
                <w:szCs w:val="20"/>
              </w:rPr>
              <w:t>Affini</w:t>
            </w:r>
          </w:p>
        </w:tc>
        <w:tc>
          <w:tcPr>
            <w:tcW w:w="2234" w:type="dxa"/>
          </w:tcPr>
          <w:p w14:paraId="16F84AC6" w14:textId="32545C43" w:rsidR="00AA6BAE" w:rsidRPr="005A5730" w:rsidRDefault="00AA6BAE" w:rsidP="00B56175">
            <w:pPr>
              <w:rPr>
                <w:rFonts w:ascii="Times" w:hAnsi="Times"/>
                <w:sz w:val="20"/>
                <w:szCs w:val="20"/>
              </w:rPr>
            </w:pPr>
            <w:r w:rsidRPr="005A5730">
              <w:rPr>
                <w:rFonts w:ascii="Times" w:hAnsi="Times" w:cs="Corbel"/>
                <w:sz w:val="20"/>
                <w:szCs w:val="20"/>
              </w:rPr>
              <w:t>Religioni e filosofia della Cina I /  –L-OR 21</w:t>
            </w:r>
            <w:r w:rsidRPr="005A5730">
              <w:rPr>
                <w:rFonts w:ascii="Times" w:hAnsi="Times" w:cs="Times"/>
                <w:sz w:val="20"/>
                <w:szCs w:val="20"/>
              </w:rPr>
              <w:t xml:space="preserve"> o </w:t>
            </w:r>
            <w:r w:rsidRPr="005A5730">
              <w:rPr>
                <w:rFonts w:ascii="Times" w:hAnsi="Times"/>
                <w:sz w:val="20"/>
                <w:szCs w:val="20"/>
              </w:rPr>
              <w:t xml:space="preserve">Filosofie del linguaggio, teorie della mente e pragmatica della comunicazione o </w:t>
            </w:r>
            <w:r w:rsidRPr="005A5730">
              <w:rPr>
                <w:rStyle w:val="s1"/>
                <w:rFonts w:ascii="Times" w:hAnsi="Times"/>
                <w:color w:val="auto"/>
                <w:sz w:val="20"/>
                <w:szCs w:val="20"/>
              </w:rPr>
              <w:t>Philosophy and Literature in the U.S.A – L-Lin/10</w:t>
            </w:r>
          </w:p>
        </w:tc>
        <w:tc>
          <w:tcPr>
            <w:tcW w:w="1370" w:type="dxa"/>
          </w:tcPr>
          <w:p w14:paraId="4E593A5D" w14:textId="704C20F2" w:rsidR="00AA6BAE" w:rsidRPr="005A5730" w:rsidRDefault="00AA6BAE" w:rsidP="00331014">
            <w:pPr>
              <w:rPr>
                <w:rFonts w:ascii="Times" w:hAnsi="Times"/>
                <w:color w:val="000000" w:themeColor="text1"/>
                <w:sz w:val="20"/>
                <w:szCs w:val="20"/>
              </w:rPr>
            </w:pPr>
            <w:r w:rsidRPr="005A5730">
              <w:rPr>
                <w:rFonts w:ascii="Times" w:hAnsi="Times"/>
                <w:color w:val="000000" w:themeColor="text1"/>
                <w:sz w:val="20"/>
                <w:szCs w:val="20"/>
              </w:rPr>
              <w:t>6</w:t>
            </w:r>
          </w:p>
        </w:tc>
      </w:tr>
      <w:tr w:rsidR="00AA6BAE" w:rsidRPr="005A5730" w14:paraId="1EB0242B" w14:textId="5D956117" w:rsidTr="00F11BE9">
        <w:trPr>
          <w:trHeight w:val="320"/>
        </w:trPr>
        <w:tc>
          <w:tcPr>
            <w:tcW w:w="2191" w:type="dxa"/>
          </w:tcPr>
          <w:p w14:paraId="2BB74F93" w14:textId="3BC514BF" w:rsidR="00AA6BAE" w:rsidRPr="005A5730" w:rsidRDefault="00AA6BAE" w:rsidP="00331014">
            <w:pPr>
              <w:rPr>
                <w:rFonts w:ascii="Times" w:hAnsi="Times"/>
                <w:color w:val="000000" w:themeColor="text1"/>
                <w:sz w:val="20"/>
                <w:szCs w:val="20"/>
              </w:rPr>
            </w:pPr>
            <w:r w:rsidRPr="005A5730">
              <w:rPr>
                <w:rFonts w:ascii="Times" w:hAnsi="Times"/>
                <w:color w:val="000000" w:themeColor="text1"/>
                <w:sz w:val="20"/>
                <w:szCs w:val="20"/>
              </w:rPr>
              <w:t>Affini</w:t>
            </w:r>
          </w:p>
        </w:tc>
        <w:tc>
          <w:tcPr>
            <w:tcW w:w="2234" w:type="dxa"/>
          </w:tcPr>
          <w:p w14:paraId="2F89C675" w14:textId="2A712A43" w:rsidR="00AA6BAE" w:rsidRPr="005A5730" w:rsidRDefault="00AA6BAE" w:rsidP="00CD3D3E">
            <w:pPr>
              <w:pStyle w:val="NormaleWeb"/>
              <w:rPr>
                <w:rFonts w:ascii="Times" w:hAnsi="Times"/>
                <w:sz w:val="20"/>
                <w:szCs w:val="20"/>
              </w:rPr>
            </w:pPr>
            <w:r w:rsidRPr="005A5730">
              <w:rPr>
                <w:rFonts w:ascii="Times" w:hAnsi="Times"/>
                <w:sz w:val="20"/>
                <w:szCs w:val="20"/>
              </w:rPr>
              <w:t xml:space="preserve">Economia e amministrazione delle imprese o Letteratura inglese o </w:t>
            </w:r>
            <w:r w:rsidRPr="005A5730">
              <w:rPr>
                <w:rFonts w:ascii="Times" w:hAnsi="Times" w:cs="‡ı'9BPˇ"/>
                <w:sz w:val="20"/>
                <w:szCs w:val="20"/>
              </w:rPr>
              <w:t>Teorie del Soggetto</w:t>
            </w:r>
            <w:r w:rsidRPr="005A5730">
              <w:rPr>
                <w:rFonts w:ascii="Times" w:hAnsi="Times" w:cs="Corbel"/>
                <w:sz w:val="20"/>
                <w:szCs w:val="20"/>
              </w:rPr>
              <w:t xml:space="preserve"> (mutuato consulenza pedagogica)–M-Fil/01</w:t>
            </w:r>
          </w:p>
          <w:p w14:paraId="327477EB" w14:textId="77777777" w:rsidR="00AA6BAE" w:rsidRPr="005A5730" w:rsidRDefault="00AA6BAE" w:rsidP="00331014">
            <w:pPr>
              <w:rPr>
                <w:rFonts w:ascii="Times" w:hAnsi="Times"/>
                <w:sz w:val="20"/>
                <w:szCs w:val="20"/>
              </w:rPr>
            </w:pPr>
          </w:p>
        </w:tc>
        <w:tc>
          <w:tcPr>
            <w:tcW w:w="1370" w:type="dxa"/>
          </w:tcPr>
          <w:p w14:paraId="39295115" w14:textId="77777777" w:rsidR="00AA6BAE" w:rsidRPr="005A5730" w:rsidRDefault="00AA6BAE" w:rsidP="00331014">
            <w:pPr>
              <w:rPr>
                <w:rFonts w:ascii="Times" w:hAnsi="Times"/>
                <w:color w:val="000000" w:themeColor="text1"/>
                <w:sz w:val="20"/>
                <w:szCs w:val="20"/>
              </w:rPr>
            </w:pPr>
            <w:r w:rsidRPr="005A5730">
              <w:rPr>
                <w:rFonts w:ascii="Times" w:hAnsi="Times"/>
                <w:color w:val="000000" w:themeColor="text1"/>
                <w:sz w:val="20"/>
                <w:szCs w:val="20"/>
              </w:rPr>
              <w:t>6 CFU</w:t>
            </w:r>
          </w:p>
        </w:tc>
      </w:tr>
      <w:tr w:rsidR="00AA6BAE" w:rsidRPr="005A5730" w14:paraId="6384B1B0" w14:textId="7F58DBDF" w:rsidTr="00F11BE9">
        <w:trPr>
          <w:trHeight w:val="320"/>
        </w:trPr>
        <w:tc>
          <w:tcPr>
            <w:tcW w:w="2191" w:type="dxa"/>
          </w:tcPr>
          <w:p w14:paraId="19E23D01" w14:textId="165B3C75" w:rsidR="00AA6BAE" w:rsidRPr="005A5730" w:rsidRDefault="00AA6BAE" w:rsidP="00174997">
            <w:pPr>
              <w:rPr>
                <w:rFonts w:ascii="Times" w:hAnsi="Times"/>
                <w:color w:val="000000" w:themeColor="text1"/>
                <w:sz w:val="20"/>
                <w:szCs w:val="20"/>
              </w:rPr>
            </w:pPr>
            <w:r w:rsidRPr="005A5730">
              <w:rPr>
                <w:rFonts w:ascii="Times" w:hAnsi="Times" w:cs="‡ı'9BPˇ"/>
                <w:color w:val="000000" w:themeColor="text1"/>
                <w:sz w:val="20"/>
                <w:szCs w:val="20"/>
              </w:rPr>
              <w:t xml:space="preserve">SPS-01 </w:t>
            </w:r>
            <w:r w:rsidRPr="005A5730">
              <w:rPr>
                <w:rFonts w:ascii="Times" w:hAnsi="Times"/>
                <w:color w:val="000000" w:themeColor="text1"/>
                <w:sz w:val="20"/>
                <w:szCs w:val="20"/>
              </w:rPr>
              <w:t>Caratterizzanti C</w:t>
            </w:r>
          </w:p>
        </w:tc>
        <w:tc>
          <w:tcPr>
            <w:tcW w:w="2234" w:type="dxa"/>
          </w:tcPr>
          <w:p w14:paraId="13234978" w14:textId="77B8AD45" w:rsidR="00AA6BAE" w:rsidRPr="005A5730" w:rsidRDefault="00AA6BAE" w:rsidP="00174997">
            <w:pPr>
              <w:pStyle w:val="NormaleWeb"/>
              <w:rPr>
                <w:rFonts w:ascii="Times" w:hAnsi="Times"/>
                <w:color w:val="000000" w:themeColor="text1"/>
                <w:sz w:val="20"/>
                <w:szCs w:val="20"/>
              </w:rPr>
            </w:pPr>
            <w:r w:rsidRPr="005A5730">
              <w:rPr>
                <w:rFonts w:ascii="Times" w:hAnsi="Times"/>
                <w:color w:val="000000" w:themeColor="text1"/>
                <w:sz w:val="20"/>
                <w:szCs w:val="20"/>
              </w:rPr>
              <w:br/>
              <w:t>Filosofia politica ed etica pubblica (Sps/01) o Storia Greca (</w:t>
            </w:r>
            <w:r w:rsidRPr="005A5730">
              <w:rPr>
                <w:rFonts w:ascii="Times" w:hAnsi="Times" w:cs="‡Ìª[ˇ"/>
                <w:color w:val="000000" w:themeColor="text1"/>
                <w:sz w:val="20"/>
                <w:szCs w:val="20"/>
              </w:rPr>
              <w:t>L-ANT/02)</w:t>
            </w:r>
            <w:r w:rsidRPr="005A5730">
              <w:rPr>
                <w:rFonts w:ascii="Times" w:hAnsi="Times"/>
                <w:color w:val="000000" w:themeColor="text1"/>
                <w:sz w:val="20"/>
                <w:szCs w:val="20"/>
              </w:rPr>
              <w:t xml:space="preserve"> </w:t>
            </w:r>
          </w:p>
          <w:p w14:paraId="174B205D" w14:textId="77777777" w:rsidR="00AA6BAE" w:rsidRPr="005A5730" w:rsidRDefault="00AA6BAE" w:rsidP="00CD3D3E">
            <w:pPr>
              <w:pStyle w:val="NormaleWeb"/>
              <w:rPr>
                <w:rFonts w:ascii="Times" w:hAnsi="Times"/>
                <w:color w:val="000000" w:themeColor="text1"/>
                <w:sz w:val="20"/>
                <w:szCs w:val="20"/>
              </w:rPr>
            </w:pPr>
          </w:p>
        </w:tc>
        <w:tc>
          <w:tcPr>
            <w:tcW w:w="1370" w:type="dxa"/>
          </w:tcPr>
          <w:p w14:paraId="382550D3" w14:textId="1E905D59" w:rsidR="00AA6BAE" w:rsidRPr="005A5730" w:rsidRDefault="00AA6BAE" w:rsidP="00331014">
            <w:pPr>
              <w:rPr>
                <w:rFonts w:ascii="Times" w:hAnsi="Times"/>
                <w:color w:val="000000" w:themeColor="text1"/>
                <w:sz w:val="20"/>
                <w:szCs w:val="20"/>
              </w:rPr>
            </w:pPr>
            <w:r w:rsidRPr="005A5730">
              <w:rPr>
                <w:rFonts w:ascii="Times" w:hAnsi="Times"/>
                <w:color w:val="000000" w:themeColor="text1"/>
                <w:sz w:val="20"/>
                <w:szCs w:val="20"/>
              </w:rPr>
              <w:t>6 CFU</w:t>
            </w:r>
          </w:p>
        </w:tc>
      </w:tr>
      <w:tr w:rsidR="00AA6BAE" w:rsidRPr="005A5730" w14:paraId="1BF1E205" w14:textId="5BBF70DC" w:rsidTr="00F11BE9">
        <w:tc>
          <w:tcPr>
            <w:tcW w:w="2191" w:type="dxa"/>
          </w:tcPr>
          <w:p w14:paraId="666845D5" w14:textId="77777777" w:rsidR="00AA6BAE" w:rsidRPr="005A5730" w:rsidRDefault="00AA6BAE" w:rsidP="00FF43E4">
            <w:pPr>
              <w:rPr>
                <w:rFonts w:ascii="Times" w:hAnsi="Times"/>
                <w:b/>
                <w:color w:val="000000" w:themeColor="text1"/>
                <w:sz w:val="20"/>
                <w:szCs w:val="20"/>
              </w:rPr>
            </w:pPr>
            <w:r w:rsidRPr="005A5730">
              <w:rPr>
                <w:rFonts w:ascii="Times" w:hAnsi="Times"/>
                <w:b/>
                <w:color w:val="000000" w:themeColor="text1"/>
                <w:sz w:val="20"/>
                <w:szCs w:val="20"/>
              </w:rPr>
              <w:t xml:space="preserve">A scelta libera = </w:t>
            </w:r>
          </w:p>
        </w:tc>
        <w:tc>
          <w:tcPr>
            <w:tcW w:w="2234" w:type="dxa"/>
          </w:tcPr>
          <w:p w14:paraId="494BFB45" w14:textId="77777777" w:rsidR="00AA6BAE" w:rsidRPr="005A5730" w:rsidRDefault="00AA6BAE" w:rsidP="00331014">
            <w:pPr>
              <w:rPr>
                <w:rFonts w:ascii="Times" w:hAnsi="Times"/>
                <w:color w:val="000000" w:themeColor="text1"/>
                <w:sz w:val="20"/>
                <w:szCs w:val="20"/>
              </w:rPr>
            </w:pPr>
          </w:p>
        </w:tc>
        <w:tc>
          <w:tcPr>
            <w:tcW w:w="1370" w:type="dxa"/>
          </w:tcPr>
          <w:p w14:paraId="02F36408" w14:textId="77777777" w:rsidR="00AA6BAE" w:rsidRPr="005A5730" w:rsidRDefault="00AA6BAE" w:rsidP="00331014">
            <w:pPr>
              <w:rPr>
                <w:rFonts w:ascii="Times" w:hAnsi="Times"/>
                <w:color w:val="000000" w:themeColor="text1"/>
                <w:sz w:val="20"/>
                <w:szCs w:val="20"/>
              </w:rPr>
            </w:pPr>
            <w:r w:rsidRPr="005A5730">
              <w:rPr>
                <w:rFonts w:ascii="Times" w:hAnsi="Times"/>
                <w:color w:val="000000" w:themeColor="text1"/>
                <w:sz w:val="20"/>
                <w:szCs w:val="20"/>
              </w:rPr>
              <w:t>12</w:t>
            </w:r>
          </w:p>
        </w:tc>
      </w:tr>
      <w:tr w:rsidR="00AA6BAE" w:rsidRPr="005A5730" w14:paraId="61C0107D" w14:textId="386EF505" w:rsidTr="00F11BE9">
        <w:tc>
          <w:tcPr>
            <w:tcW w:w="2191" w:type="dxa"/>
          </w:tcPr>
          <w:p w14:paraId="2978AD4A" w14:textId="77777777" w:rsidR="00AA6BAE" w:rsidRPr="005A5730" w:rsidRDefault="00AA6BAE" w:rsidP="00FF43E4">
            <w:pPr>
              <w:rPr>
                <w:rFonts w:ascii="Times" w:hAnsi="Times"/>
                <w:b/>
                <w:color w:val="000000" w:themeColor="text1"/>
                <w:sz w:val="20"/>
                <w:szCs w:val="20"/>
              </w:rPr>
            </w:pPr>
            <w:r w:rsidRPr="005A5730">
              <w:rPr>
                <w:rFonts w:ascii="Times" w:hAnsi="Times"/>
                <w:b/>
                <w:color w:val="000000" w:themeColor="text1"/>
                <w:sz w:val="20"/>
                <w:szCs w:val="20"/>
              </w:rPr>
              <w:t xml:space="preserve">Tirocini = </w:t>
            </w:r>
          </w:p>
        </w:tc>
        <w:tc>
          <w:tcPr>
            <w:tcW w:w="2234" w:type="dxa"/>
          </w:tcPr>
          <w:p w14:paraId="159CB0B3" w14:textId="77777777" w:rsidR="00AA6BAE" w:rsidRPr="005A5730" w:rsidRDefault="00AA6BAE" w:rsidP="00331014">
            <w:pPr>
              <w:rPr>
                <w:rFonts w:ascii="Times" w:hAnsi="Times"/>
                <w:color w:val="000000" w:themeColor="text1"/>
                <w:sz w:val="20"/>
                <w:szCs w:val="20"/>
              </w:rPr>
            </w:pPr>
          </w:p>
        </w:tc>
        <w:tc>
          <w:tcPr>
            <w:tcW w:w="1370" w:type="dxa"/>
          </w:tcPr>
          <w:p w14:paraId="37337B13" w14:textId="77777777" w:rsidR="00AA6BAE" w:rsidRPr="005A5730" w:rsidRDefault="00AA6BAE" w:rsidP="00331014">
            <w:pPr>
              <w:rPr>
                <w:rFonts w:ascii="Times" w:hAnsi="Times"/>
                <w:color w:val="000000" w:themeColor="text1"/>
                <w:sz w:val="20"/>
                <w:szCs w:val="20"/>
              </w:rPr>
            </w:pPr>
            <w:r w:rsidRPr="005A5730">
              <w:rPr>
                <w:rFonts w:ascii="Times" w:hAnsi="Times"/>
                <w:color w:val="000000" w:themeColor="text1"/>
                <w:sz w:val="20"/>
                <w:szCs w:val="20"/>
              </w:rPr>
              <w:t>3</w:t>
            </w:r>
          </w:p>
        </w:tc>
      </w:tr>
      <w:tr w:rsidR="00AA6BAE" w:rsidRPr="005A5730" w14:paraId="0EF6E94D" w14:textId="76A6E967" w:rsidTr="00F11BE9">
        <w:tc>
          <w:tcPr>
            <w:tcW w:w="2191" w:type="dxa"/>
          </w:tcPr>
          <w:p w14:paraId="2045707E" w14:textId="77777777" w:rsidR="00AA6BAE" w:rsidRPr="005A5730" w:rsidRDefault="00AA6BAE" w:rsidP="00FF43E4">
            <w:pPr>
              <w:rPr>
                <w:rFonts w:ascii="Times" w:hAnsi="Times"/>
                <w:b/>
                <w:color w:val="000000" w:themeColor="text1"/>
                <w:sz w:val="20"/>
                <w:szCs w:val="20"/>
              </w:rPr>
            </w:pPr>
            <w:r w:rsidRPr="005A5730">
              <w:rPr>
                <w:rFonts w:ascii="Times" w:hAnsi="Times"/>
                <w:b/>
                <w:color w:val="000000" w:themeColor="text1"/>
                <w:sz w:val="20"/>
                <w:szCs w:val="20"/>
              </w:rPr>
              <w:t xml:space="preserve">Ulteriori conoscenze linguistiche = </w:t>
            </w:r>
          </w:p>
        </w:tc>
        <w:tc>
          <w:tcPr>
            <w:tcW w:w="2234" w:type="dxa"/>
          </w:tcPr>
          <w:p w14:paraId="22F94686" w14:textId="77777777" w:rsidR="00AA6BAE" w:rsidRPr="005A5730" w:rsidRDefault="00AA6BAE" w:rsidP="00331014">
            <w:pPr>
              <w:rPr>
                <w:rFonts w:ascii="Times" w:hAnsi="Times"/>
                <w:color w:val="000000" w:themeColor="text1"/>
                <w:sz w:val="20"/>
                <w:szCs w:val="20"/>
              </w:rPr>
            </w:pPr>
          </w:p>
        </w:tc>
        <w:tc>
          <w:tcPr>
            <w:tcW w:w="1370" w:type="dxa"/>
          </w:tcPr>
          <w:p w14:paraId="501357B9" w14:textId="77777777" w:rsidR="00AA6BAE" w:rsidRPr="005A5730" w:rsidRDefault="00AA6BAE" w:rsidP="00331014">
            <w:pPr>
              <w:rPr>
                <w:rFonts w:ascii="Times" w:hAnsi="Times"/>
                <w:color w:val="000000" w:themeColor="text1"/>
                <w:sz w:val="20"/>
                <w:szCs w:val="20"/>
              </w:rPr>
            </w:pPr>
            <w:r w:rsidRPr="005A5730">
              <w:rPr>
                <w:rFonts w:ascii="Times" w:hAnsi="Times"/>
                <w:color w:val="000000" w:themeColor="text1"/>
                <w:sz w:val="20"/>
                <w:szCs w:val="20"/>
              </w:rPr>
              <w:t>6</w:t>
            </w:r>
          </w:p>
        </w:tc>
      </w:tr>
      <w:tr w:rsidR="00AA6BAE" w:rsidRPr="005A5730" w14:paraId="30AE53FB" w14:textId="642DAA4D" w:rsidTr="00F11BE9">
        <w:tc>
          <w:tcPr>
            <w:tcW w:w="2191" w:type="dxa"/>
          </w:tcPr>
          <w:p w14:paraId="3160E539" w14:textId="77777777" w:rsidR="00AA6BAE" w:rsidRPr="005A5730" w:rsidRDefault="00AA6BAE" w:rsidP="00262154">
            <w:pPr>
              <w:rPr>
                <w:rFonts w:ascii="Times" w:hAnsi="Times"/>
                <w:b/>
                <w:color w:val="000000" w:themeColor="text1"/>
                <w:sz w:val="20"/>
                <w:szCs w:val="20"/>
              </w:rPr>
            </w:pPr>
            <w:r w:rsidRPr="005A5730">
              <w:rPr>
                <w:rFonts w:ascii="Times" w:hAnsi="Times"/>
                <w:b/>
                <w:color w:val="000000" w:themeColor="text1"/>
                <w:sz w:val="20"/>
                <w:szCs w:val="20"/>
              </w:rPr>
              <w:lastRenderedPageBreak/>
              <w:t xml:space="preserve">Prova finale = </w:t>
            </w:r>
          </w:p>
        </w:tc>
        <w:tc>
          <w:tcPr>
            <w:tcW w:w="2234" w:type="dxa"/>
          </w:tcPr>
          <w:p w14:paraId="6D4682A9" w14:textId="77777777" w:rsidR="00AA6BAE" w:rsidRPr="005A5730" w:rsidRDefault="00AA6BAE" w:rsidP="00331014">
            <w:pPr>
              <w:rPr>
                <w:rFonts w:ascii="Times" w:hAnsi="Times"/>
                <w:color w:val="000000" w:themeColor="text1"/>
                <w:sz w:val="20"/>
                <w:szCs w:val="20"/>
              </w:rPr>
            </w:pPr>
          </w:p>
        </w:tc>
        <w:tc>
          <w:tcPr>
            <w:tcW w:w="1370" w:type="dxa"/>
          </w:tcPr>
          <w:p w14:paraId="450F8E1F" w14:textId="77777777" w:rsidR="00AA6BAE" w:rsidRPr="005A5730" w:rsidRDefault="00AA6BAE" w:rsidP="00331014">
            <w:pPr>
              <w:rPr>
                <w:rFonts w:ascii="Times" w:hAnsi="Times"/>
                <w:color w:val="000000" w:themeColor="text1"/>
                <w:sz w:val="20"/>
                <w:szCs w:val="20"/>
              </w:rPr>
            </w:pPr>
            <w:r w:rsidRPr="005A5730">
              <w:rPr>
                <w:rFonts w:ascii="Times" w:hAnsi="Times"/>
                <w:color w:val="000000" w:themeColor="text1"/>
                <w:sz w:val="20"/>
                <w:szCs w:val="20"/>
              </w:rPr>
              <w:t>9</w:t>
            </w:r>
          </w:p>
        </w:tc>
      </w:tr>
    </w:tbl>
    <w:p w14:paraId="2EAA8EFF" w14:textId="529490D4" w:rsidR="00AA6BAE" w:rsidRPr="005A5730" w:rsidRDefault="00AA6BAE" w:rsidP="00AA6BAE">
      <w:pPr>
        <w:pStyle w:val="NormaleWeb"/>
        <w:numPr>
          <w:ilvl w:val="0"/>
          <w:numId w:val="2"/>
        </w:numPr>
        <w:rPr>
          <w:rFonts w:ascii="Times" w:eastAsia="Times New Roman" w:hAnsi="Times"/>
          <w:sz w:val="20"/>
          <w:szCs w:val="20"/>
        </w:rPr>
      </w:pPr>
      <w:r w:rsidRPr="005A5730">
        <w:rPr>
          <w:rFonts w:ascii="Times" w:hAnsi="Times"/>
          <w:b/>
          <w:color w:val="000000" w:themeColor="text1"/>
          <w:sz w:val="20"/>
          <w:szCs w:val="20"/>
        </w:rPr>
        <w:t xml:space="preserve">Il curriculum </w:t>
      </w:r>
      <w:r w:rsidRPr="005A5730">
        <w:rPr>
          <w:rFonts w:ascii="Times" w:eastAsia="Times New Roman" w:hAnsi="Times"/>
          <w:sz w:val="20"/>
          <w:szCs w:val="20"/>
        </w:rPr>
        <w:t xml:space="preserve">è  specificamente rivolto a quanti intendono acquisire conoscenze e competenze per formarsi su questioni relative al rapporto tra filosofia ed economia civile, orientandosi ad un impiego di direzione in ambiti del terzo settore. </w:t>
      </w:r>
    </w:p>
    <w:p w14:paraId="3717F989" w14:textId="77777777" w:rsidR="00AA6BAE" w:rsidRPr="005A5730" w:rsidRDefault="00AA6BAE" w:rsidP="00AA6BAE">
      <w:pPr>
        <w:pStyle w:val="NormaleWeb"/>
        <w:numPr>
          <w:ilvl w:val="0"/>
          <w:numId w:val="2"/>
        </w:numPr>
        <w:rPr>
          <w:rFonts w:ascii="Times" w:hAnsi="Times"/>
          <w:b/>
          <w:color w:val="000000" w:themeColor="text1"/>
          <w:sz w:val="20"/>
          <w:szCs w:val="20"/>
        </w:rPr>
      </w:pPr>
      <w:r w:rsidRPr="005A5730">
        <w:rPr>
          <w:rFonts w:ascii="Times" w:hAnsi="Times"/>
          <w:b/>
          <w:color w:val="000000" w:themeColor="text1"/>
          <w:sz w:val="20"/>
          <w:szCs w:val="20"/>
        </w:rPr>
        <w:t xml:space="preserve">Non è preclusa la possibilità di accesso alle classi di insegnamento A/18 e A/19, purchè </w:t>
      </w:r>
      <w:r w:rsidRPr="005A5730">
        <w:rPr>
          <w:rFonts w:ascii="Times" w:eastAsia="Times New Roman" w:hAnsi="Times"/>
          <w:sz w:val="20"/>
          <w:szCs w:val="20"/>
        </w:rPr>
        <w:t>gli studenti, tra triennale e magistrale abbiano questi requisiti:</w:t>
      </w:r>
    </w:p>
    <w:p w14:paraId="4E23973E" w14:textId="3E53D668" w:rsidR="00AA6BAE" w:rsidRPr="005A5730" w:rsidRDefault="00AA6BAE" w:rsidP="00AA6BAE">
      <w:pPr>
        <w:pStyle w:val="NormaleWeb"/>
        <w:numPr>
          <w:ilvl w:val="1"/>
          <w:numId w:val="2"/>
        </w:numPr>
        <w:spacing w:after="240" w:line="180" w:lineRule="atLeast"/>
        <w:rPr>
          <w:rFonts w:ascii="Times" w:hAnsi="Times"/>
          <w:color w:val="000000"/>
          <w:sz w:val="20"/>
          <w:szCs w:val="20"/>
        </w:rPr>
      </w:pPr>
      <w:r w:rsidRPr="005A5730">
        <w:rPr>
          <w:rFonts w:ascii="Times" w:hAnsi="Times"/>
          <w:color w:val="000000"/>
          <w:sz w:val="20"/>
          <w:szCs w:val="20"/>
        </w:rPr>
        <w:t>quanti intendono acquisire CFU utili all’accesso alle classi di insegnamento nuova classe A-19 (Filosofia e Storia) ex 37/A, conseguire la laurea in questa classe  LM 78-Scienze filosofiche con almeno 36 CFU nei settori scientifico disciplinari M-STO e L-ANT,</w:t>
      </w:r>
      <w:r w:rsidRPr="005A5730">
        <w:rPr>
          <w:rFonts w:ascii="MS Mincho" w:eastAsia="MS Mincho" w:hAnsi="MS Mincho" w:cs="MS Mincho" w:hint="eastAsia"/>
          <w:color w:val="000000"/>
          <w:sz w:val="20"/>
          <w:szCs w:val="20"/>
        </w:rPr>
        <w:t> </w:t>
      </w:r>
      <w:r w:rsidRPr="005A5730">
        <w:rPr>
          <w:rFonts w:ascii="Times" w:hAnsi="Times"/>
          <w:color w:val="000000"/>
          <w:sz w:val="20"/>
          <w:szCs w:val="20"/>
        </w:rPr>
        <w:t>di cui 12 M- STO /01, 12 M-STO/02 o 04, 12 L-ANT/02 o 03.</w:t>
      </w:r>
    </w:p>
    <w:p w14:paraId="2AB3A2B7" w14:textId="79FAEF27" w:rsidR="00AA6BAE" w:rsidRPr="005A5730" w:rsidRDefault="00AA6BAE" w:rsidP="00AA6BAE">
      <w:pPr>
        <w:pStyle w:val="NormaleWeb"/>
        <w:numPr>
          <w:ilvl w:val="1"/>
          <w:numId w:val="2"/>
        </w:numPr>
        <w:spacing w:after="240" w:line="180" w:lineRule="atLeast"/>
        <w:rPr>
          <w:rFonts w:ascii="Times" w:hAnsi="Times"/>
          <w:color w:val="000000"/>
          <w:sz w:val="20"/>
          <w:szCs w:val="20"/>
        </w:rPr>
      </w:pPr>
      <w:r w:rsidRPr="005A5730">
        <w:rPr>
          <w:rFonts w:ascii="Times" w:hAnsi="Times"/>
          <w:color w:val="000000"/>
          <w:sz w:val="20"/>
          <w:szCs w:val="20"/>
        </w:rPr>
        <w:t>quanti intendano acquisire CFU utili all’accesso alle classi di insegnamento (nuova Classe A-18 , Filosofia e Scienze Umane ex 36/A) dovranno conseguire la laurea in questa classe di laurea LM 78-Scienze filosofiche avendo ottenuto almeno 96 CFU (tra triennale e magistrale) nei settori scientifico-disciplinari: M-FIL, M STO; M-PED, M-PSI, e SPS di cui 24 tra: M-FIL/01, M-FIL/02, M-FIL/03 o 04 M-FIL/06 o 07 o 08, M-STO/05</w:t>
      </w:r>
      <w:r w:rsidRPr="005A5730">
        <w:rPr>
          <w:rFonts w:ascii="MS Mincho" w:eastAsia="MS Mincho" w:hAnsi="MS Mincho" w:cs="MS Mincho" w:hint="eastAsia"/>
          <w:color w:val="000000"/>
          <w:sz w:val="20"/>
          <w:szCs w:val="20"/>
        </w:rPr>
        <w:t> </w:t>
      </w:r>
      <w:r w:rsidRPr="005A5730">
        <w:rPr>
          <w:rFonts w:ascii="Times" w:hAnsi="Times"/>
          <w:color w:val="000000"/>
          <w:sz w:val="20"/>
          <w:szCs w:val="20"/>
        </w:rPr>
        <w:t>24 tra: M-PED/01, M-PED/02, M- PED/04</w:t>
      </w:r>
      <w:r w:rsidRPr="005A5730">
        <w:rPr>
          <w:rFonts w:ascii="MS Mincho" w:eastAsia="MS Mincho" w:hAnsi="MS Mincho" w:cs="MS Mincho" w:hint="eastAsia"/>
          <w:color w:val="000000"/>
          <w:sz w:val="20"/>
          <w:szCs w:val="20"/>
        </w:rPr>
        <w:t> </w:t>
      </w:r>
      <w:r w:rsidRPr="005A5730">
        <w:rPr>
          <w:rFonts w:ascii="Times" w:hAnsi="Times"/>
          <w:color w:val="000000"/>
          <w:sz w:val="20"/>
          <w:szCs w:val="20"/>
        </w:rPr>
        <w:t>24 tra: M-PSI/01, M-PSI/02, M-PSI/04, M-PSI/05 o 06</w:t>
      </w:r>
      <w:r w:rsidRPr="005A5730">
        <w:rPr>
          <w:rFonts w:ascii="MS Mincho" w:eastAsia="MS Mincho" w:hAnsi="MS Mincho" w:cs="MS Mincho" w:hint="eastAsia"/>
          <w:color w:val="000000"/>
          <w:sz w:val="20"/>
          <w:szCs w:val="20"/>
        </w:rPr>
        <w:t> </w:t>
      </w:r>
      <w:r w:rsidRPr="005A5730">
        <w:rPr>
          <w:rFonts w:ascii="Times" w:hAnsi="Times"/>
          <w:color w:val="000000"/>
          <w:sz w:val="20"/>
          <w:szCs w:val="20"/>
        </w:rPr>
        <w:t>24 tra: SPS /07, SPS/08, SPS/09,</w:t>
      </w:r>
      <w:r w:rsidRPr="005A5730">
        <w:rPr>
          <w:rFonts w:ascii="MS Mincho" w:eastAsia="MS Mincho" w:hAnsi="MS Mincho" w:cs="MS Mincho" w:hint="eastAsia"/>
          <w:color w:val="000000"/>
          <w:sz w:val="20"/>
          <w:szCs w:val="20"/>
        </w:rPr>
        <w:t> </w:t>
      </w:r>
      <w:r w:rsidRPr="005A5730">
        <w:rPr>
          <w:rFonts w:ascii="Times" w:hAnsi="Times"/>
          <w:color w:val="000000"/>
          <w:sz w:val="20"/>
          <w:szCs w:val="20"/>
        </w:rPr>
        <w:t>SPS/11, SPS12. A tale scopo si consiglia di inserire tra gli esami a scelta insegnamenti nei settori pedagogici e sociologici sopra indicati.</w:t>
      </w:r>
    </w:p>
    <w:p w14:paraId="6F1AE5D9" w14:textId="77777777" w:rsidR="004C1C54" w:rsidRPr="005A5730" w:rsidRDefault="004C1C54" w:rsidP="00AA6BAE">
      <w:pPr>
        <w:pStyle w:val="NormaleWeb"/>
        <w:numPr>
          <w:ilvl w:val="1"/>
          <w:numId w:val="2"/>
        </w:numPr>
        <w:spacing w:after="240" w:line="180" w:lineRule="atLeast"/>
        <w:rPr>
          <w:rFonts w:ascii="Times" w:hAnsi="Times"/>
          <w:color w:val="000000"/>
          <w:sz w:val="20"/>
          <w:szCs w:val="20"/>
        </w:rPr>
      </w:pPr>
    </w:p>
    <w:p w14:paraId="3ACC4FBE" w14:textId="77777777" w:rsidR="004C1C54" w:rsidRPr="005A5730" w:rsidRDefault="004C1C54" w:rsidP="004C1C54">
      <w:pPr>
        <w:pStyle w:val="Paragrafoelenco"/>
        <w:numPr>
          <w:ilvl w:val="0"/>
          <w:numId w:val="2"/>
        </w:numPr>
        <w:rPr>
          <w:rFonts w:ascii="Times" w:hAnsi="Times"/>
          <w:sz w:val="20"/>
          <w:szCs w:val="20"/>
        </w:rPr>
      </w:pPr>
      <w:r w:rsidRPr="005A5730">
        <w:rPr>
          <w:rFonts w:ascii="Times" w:hAnsi="Times"/>
          <w:sz w:val="20"/>
          <w:szCs w:val="20"/>
        </w:rPr>
        <w:t xml:space="preserve">Sono quindi attivi programmi per il rilascio del doppio titolo con le università di: Taiwan, Salamanca, Catholique de Lyon, IUS Sophia. Info dettagli sui doppi titoli alla pagina Bandi della sessione Internazionale. </w:t>
      </w:r>
    </w:p>
    <w:p w14:paraId="4B1BF083" w14:textId="77777777" w:rsidR="004C1C54" w:rsidRPr="005A5730" w:rsidRDefault="004C1C54" w:rsidP="004C1C54">
      <w:pPr>
        <w:pStyle w:val="Paragrafoelenco"/>
        <w:numPr>
          <w:ilvl w:val="0"/>
          <w:numId w:val="2"/>
        </w:numPr>
        <w:suppressAutoHyphens/>
        <w:spacing w:line="254" w:lineRule="auto"/>
        <w:rPr>
          <w:rFonts w:ascii="Times" w:eastAsia="PMingLiU" w:hAnsi="Times"/>
          <w:sz w:val="20"/>
          <w:szCs w:val="20"/>
        </w:rPr>
      </w:pPr>
      <w:r w:rsidRPr="005A5730">
        <w:rPr>
          <w:rFonts w:ascii="Times" w:eastAsia="Times New Roman" w:hAnsi="Times"/>
          <w:color w:val="424242"/>
          <w:sz w:val="20"/>
          <w:szCs w:val="20"/>
          <w:lang w:eastAsia="it-IT"/>
        </w:rPr>
        <w:t>Un "Corso di laurea a doppio titolo" è un programma di studio elaborato in collaborazione con una università estera al termine del quale si ottengono due titoli di studio (italiano ed estero). Gli studenti che partecipano a questi percorsi dovranno sostenere un numero concordato nell’accordo di CFU da sostenere nella sede partner.</w:t>
      </w:r>
    </w:p>
    <w:p w14:paraId="09E69CD2" w14:textId="77777777" w:rsidR="004C1C54" w:rsidRPr="005A5730" w:rsidRDefault="004C1C54" w:rsidP="004C1C54">
      <w:pPr>
        <w:suppressAutoHyphens/>
        <w:spacing w:line="254" w:lineRule="auto"/>
        <w:rPr>
          <w:rFonts w:ascii="Times" w:eastAsia="PMingLiU" w:hAnsi="Times"/>
          <w:sz w:val="20"/>
          <w:szCs w:val="20"/>
        </w:rPr>
      </w:pPr>
      <w:r w:rsidRPr="005A5730">
        <w:rPr>
          <w:rFonts w:ascii="Times" w:eastAsia="PMingLiU" w:hAnsi="Times"/>
          <w:sz w:val="20"/>
          <w:szCs w:val="20"/>
        </w:rPr>
        <w:t>Per info: nicoletta.ghigi@unipg.it</w:t>
      </w:r>
    </w:p>
    <w:bookmarkEnd w:id="0"/>
    <w:p w14:paraId="330D3710" w14:textId="77777777" w:rsidR="00AA6BAE" w:rsidRPr="005A5730" w:rsidRDefault="00AA6BAE">
      <w:pPr>
        <w:rPr>
          <w:rFonts w:ascii="Times" w:hAnsi="Times"/>
          <w:b/>
          <w:color w:val="000000" w:themeColor="text1"/>
          <w:sz w:val="20"/>
          <w:szCs w:val="20"/>
        </w:rPr>
      </w:pPr>
    </w:p>
    <w:sectPr w:rsidR="00AA6BAE" w:rsidRPr="005A57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ı'9BPˇ">
    <w:altName w:val="Calibri"/>
    <w:panose1 w:val="020B0604020202020204"/>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Ìª[ˇ">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2628A"/>
    <w:multiLevelType w:val="multilevel"/>
    <w:tmpl w:val="71EE5C66"/>
    <w:lvl w:ilvl="0">
      <w:start w:val="1"/>
      <w:numFmt w:val="bullet"/>
      <w:lvlText w:val=""/>
      <w:lvlJc w:val="left"/>
      <w:pPr>
        <w:tabs>
          <w:tab w:val="num" w:pos="720"/>
        </w:tabs>
        <w:ind w:left="720" w:hanging="360"/>
      </w:pPr>
      <w:rPr>
        <w:rFonts w:ascii="Symbol" w:hAnsi="Symbol" w:hint="default"/>
        <w:sz w:val="20"/>
      </w:rPr>
    </w:lvl>
    <w:lvl w:ilvl="1">
      <w:start w:val="19"/>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07E18"/>
    <w:multiLevelType w:val="hybridMultilevel"/>
    <w:tmpl w:val="99FCEE40"/>
    <w:lvl w:ilvl="0" w:tplc="C114ADA8">
      <w:start w:val="19"/>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7A5"/>
    <w:rsid w:val="00011183"/>
    <w:rsid w:val="00050AA9"/>
    <w:rsid w:val="000548DC"/>
    <w:rsid w:val="000A0163"/>
    <w:rsid w:val="000E4799"/>
    <w:rsid w:val="00174997"/>
    <w:rsid w:val="001855D1"/>
    <w:rsid w:val="00276E23"/>
    <w:rsid w:val="00311B99"/>
    <w:rsid w:val="00314D05"/>
    <w:rsid w:val="0043037C"/>
    <w:rsid w:val="00472680"/>
    <w:rsid w:val="004C1C54"/>
    <w:rsid w:val="00526B0C"/>
    <w:rsid w:val="005A5730"/>
    <w:rsid w:val="005B2379"/>
    <w:rsid w:val="00626A00"/>
    <w:rsid w:val="00753FC0"/>
    <w:rsid w:val="0075646F"/>
    <w:rsid w:val="00823744"/>
    <w:rsid w:val="008F42E7"/>
    <w:rsid w:val="009D34A0"/>
    <w:rsid w:val="00AA6BAE"/>
    <w:rsid w:val="00B56175"/>
    <w:rsid w:val="00B75B95"/>
    <w:rsid w:val="00B913C6"/>
    <w:rsid w:val="00C257A5"/>
    <w:rsid w:val="00C87340"/>
    <w:rsid w:val="00CD3D3E"/>
    <w:rsid w:val="00D8085D"/>
    <w:rsid w:val="00E04692"/>
    <w:rsid w:val="00E05F8A"/>
    <w:rsid w:val="00E533F1"/>
    <w:rsid w:val="00EC21B4"/>
    <w:rsid w:val="00F11BE9"/>
    <w:rsid w:val="00FA1058"/>
    <w:rsid w:val="00FA61C1"/>
    <w:rsid w:val="00FB52BE"/>
    <w:rsid w:val="00FF4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C555"/>
  <w15:chartTrackingRefBased/>
  <w15:docId w15:val="{2154DB63-1053-4352-9EB7-F1D1F805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26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CD3D3E"/>
    <w:pPr>
      <w:spacing w:before="100" w:beforeAutospacing="1" w:after="100" w:afterAutospacing="1" w:line="240" w:lineRule="auto"/>
    </w:pPr>
    <w:rPr>
      <w:rFonts w:ascii="Times New Roman" w:hAnsi="Times New Roman" w:cs="Times New Roman"/>
      <w:sz w:val="24"/>
      <w:szCs w:val="24"/>
      <w:lang w:eastAsia="it-IT"/>
    </w:rPr>
  </w:style>
  <w:style w:type="paragraph" w:customStyle="1" w:styleId="p1">
    <w:name w:val="p1"/>
    <w:basedOn w:val="Normale"/>
    <w:rsid w:val="00B75B95"/>
    <w:pPr>
      <w:spacing w:after="0" w:line="240" w:lineRule="auto"/>
    </w:pPr>
    <w:rPr>
      <w:rFonts w:ascii="Arial" w:hAnsi="Arial" w:cs="Arial"/>
      <w:color w:val="545454"/>
      <w:sz w:val="20"/>
      <w:szCs w:val="20"/>
      <w:lang w:eastAsia="it-IT"/>
    </w:rPr>
  </w:style>
  <w:style w:type="character" w:customStyle="1" w:styleId="s1">
    <w:name w:val="s1"/>
    <w:basedOn w:val="Carpredefinitoparagrafo"/>
    <w:rsid w:val="00B75B95"/>
    <w:rPr>
      <w:color w:val="6A6A6A"/>
    </w:rPr>
  </w:style>
  <w:style w:type="character" w:customStyle="1" w:styleId="s2">
    <w:name w:val="s2"/>
    <w:basedOn w:val="Carpredefinitoparagrafo"/>
    <w:rsid w:val="00B75B95"/>
  </w:style>
  <w:style w:type="paragraph" w:customStyle="1" w:styleId="Standard">
    <w:name w:val="Standard"/>
    <w:rsid w:val="00AA6BAE"/>
    <w:pPr>
      <w:widowControl w:val="0"/>
      <w:suppressAutoHyphens/>
      <w:spacing w:after="0" w:line="240" w:lineRule="auto"/>
      <w:textAlignment w:val="baseline"/>
    </w:pPr>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4C1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25521">
      <w:bodyDiv w:val="1"/>
      <w:marLeft w:val="0"/>
      <w:marRight w:val="0"/>
      <w:marTop w:val="0"/>
      <w:marBottom w:val="0"/>
      <w:divBdr>
        <w:top w:val="none" w:sz="0" w:space="0" w:color="auto"/>
        <w:left w:val="none" w:sz="0" w:space="0" w:color="auto"/>
        <w:bottom w:val="none" w:sz="0" w:space="0" w:color="auto"/>
        <w:right w:val="none" w:sz="0" w:space="0" w:color="auto"/>
      </w:divBdr>
      <w:divsChild>
        <w:div w:id="1322269240">
          <w:marLeft w:val="0"/>
          <w:marRight w:val="0"/>
          <w:marTop w:val="0"/>
          <w:marBottom w:val="0"/>
          <w:divBdr>
            <w:top w:val="none" w:sz="0" w:space="0" w:color="auto"/>
            <w:left w:val="none" w:sz="0" w:space="0" w:color="auto"/>
            <w:bottom w:val="none" w:sz="0" w:space="0" w:color="auto"/>
            <w:right w:val="none" w:sz="0" w:space="0" w:color="auto"/>
          </w:divBdr>
          <w:divsChild>
            <w:div w:id="1014377060">
              <w:marLeft w:val="0"/>
              <w:marRight w:val="0"/>
              <w:marTop w:val="0"/>
              <w:marBottom w:val="0"/>
              <w:divBdr>
                <w:top w:val="none" w:sz="0" w:space="0" w:color="auto"/>
                <w:left w:val="none" w:sz="0" w:space="0" w:color="auto"/>
                <w:bottom w:val="none" w:sz="0" w:space="0" w:color="auto"/>
                <w:right w:val="none" w:sz="0" w:space="0" w:color="auto"/>
              </w:divBdr>
              <w:divsChild>
                <w:div w:id="1815565393">
                  <w:marLeft w:val="0"/>
                  <w:marRight w:val="0"/>
                  <w:marTop w:val="0"/>
                  <w:marBottom w:val="0"/>
                  <w:divBdr>
                    <w:top w:val="none" w:sz="0" w:space="0" w:color="auto"/>
                    <w:left w:val="none" w:sz="0" w:space="0" w:color="auto"/>
                    <w:bottom w:val="none" w:sz="0" w:space="0" w:color="auto"/>
                    <w:right w:val="none" w:sz="0" w:space="0" w:color="auto"/>
                  </w:divBdr>
                  <w:divsChild>
                    <w:div w:id="6353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88048">
      <w:bodyDiv w:val="1"/>
      <w:marLeft w:val="0"/>
      <w:marRight w:val="0"/>
      <w:marTop w:val="0"/>
      <w:marBottom w:val="0"/>
      <w:divBdr>
        <w:top w:val="none" w:sz="0" w:space="0" w:color="auto"/>
        <w:left w:val="none" w:sz="0" w:space="0" w:color="auto"/>
        <w:bottom w:val="none" w:sz="0" w:space="0" w:color="auto"/>
        <w:right w:val="none" w:sz="0" w:space="0" w:color="auto"/>
      </w:divBdr>
    </w:div>
    <w:div w:id="489519866">
      <w:bodyDiv w:val="1"/>
      <w:marLeft w:val="0"/>
      <w:marRight w:val="0"/>
      <w:marTop w:val="0"/>
      <w:marBottom w:val="0"/>
      <w:divBdr>
        <w:top w:val="none" w:sz="0" w:space="0" w:color="auto"/>
        <w:left w:val="none" w:sz="0" w:space="0" w:color="auto"/>
        <w:bottom w:val="none" w:sz="0" w:space="0" w:color="auto"/>
        <w:right w:val="none" w:sz="0" w:space="0" w:color="auto"/>
      </w:divBdr>
      <w:divsChild>
        <w:div w:id="2142843154">
          <w:marLeft w:val="0"/>
          <w:marRight w:val="0"/>
          <w:marTop w:val="0"/>
          <w:marBottom w:val="0"/>
          <w:divBdr>
            <w:top w:val="none" w:sz="0" w:space="0" w:color="auto"/>
            <w:left w:val="none" w:sz="0" w:space="0" w:color="auto"/>
            <w:bottom w:val="none" w:sz="0" w:space="0" w:color="auto"/>
            <w:right w:val="none" w:sz="0" w:space="0" w:color="auto"/>
          </w:divBdr>
          <w:divsChild>
            <w:div w:id="2006858663">
              <w:marLeft w:val="0"/>
              <w:marRight w:val="0"/>
              <w:marTop w:val="0"/>
              <w:marBottom w:val="0"/>
              <w:divBdr>
                <w:top w:val="none" w:sz="0" w:space="0" w:color="auto"/>
                <w:left w:val="none" w:sz="0" w:space="0" w:color="auto"/>
                <w:bottom w:val="none" w:sz="0" w:space="0" w:color="auto"/>
                <w:right w:val="none" w:sz="0" w:space="0" w:color="auto"/>
              </w:divBdr>
              <w:divsChild>
                <w:div w:id="12915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80854">
      <w:bodyDiv w:val="1"/>
      <w:marLeft w:val="0"/>
      <w:marRight w:val="0"/>
      <w:marTop w:val="0"/>
      <w:marBottom w:val="0"/>
      <w:divBdr>
        <w:top w:val="none" w:sz="0" w:space="0" w:color="auto"/>
        <w:left w:val="none" w:sz="0" w:space="0" w:color="auto"/>
        <w:bottom w:val="none" w:sz="0" w:space="0" w:color="auto"/>
        <w:right w:val="none" w:sz="0" w:space="0" w:color="auto"/>
      </w:divBdr>
    </w:div>
    <w:div w:id="1721899659">
      <w:bodyDiv w:val="1"/>
      <w:marLeft w:val="0"/>
      <w:marRight w:val="0"/>
      <w:marTop w:val="0"/>
      <w:marBottom w:val="0"/>
      <w:divBdr>
        <w:top w:val="none" w:sz="0" w:space="0" w:color="auto"/>
        <w:left w:val="none" w:sz="0" w:space="0" w:color="auto"/>
        <w:bottom w:val="none" w:sz="0" w:space="0" w:color="auto"/>
        <w:right w:val="none" w:sz="0" w:space="0" w:color="auto"/>
      </w:divBdr>
      <w:divsChild>
        <w:div w:id="666785951">
          <w:marLeft w:val="0"/>
          <w:marRight w:val="0"/>
          <w:marTop w:val="0"/>
          <w:marBottom w:val="0"/>
          <w:divBdr>
            <w:top w:val="none" w:sz="0" w:space="0" w:color="auto"/>
            <w:left w:val="none" w:sz="0" w:space="0" w:color="auto"/>
            <w:bottom w:val="none" w:sz="0" w:space="0" w:color="auto"/>
            <w:right w:val="none" w:sz="0" w:space="0" w:color="auto"/>
          </w:divBdr>
          <w:divsChild>
            <w:div w:id="1082488935">
              <w:marLeft w:val="0"/>
              <w:marRight w:val="0"/>
              <w:marTop w:val="0"/>
              <w:marBottom w:val="0"/>
              <w:divBdr>
                <w:top w:val="none" w:sz="0" w:space="0" w:color="auto"/>
                <w:left w:val="none" w:sz="0" w:space="0" w:color="auto"/>
                <w:bottom w:val="none" w:sz="0" w:space="0" w:color="auto"/>
                <w:right w:val="none" w:sz="0" w:space="0" w:color="auto"/>
              </w:divBdr>
              <w:divsChild>
                <w:div w:id="1598713699">
                  <w:marLeft w:val="0"/>
                  <w:marRight w:val="0"/>
                  <w:marTop w:val="0"/>
                  <w:marBottom w:val="0"/>
                  <w:divBdr>
                    <w:top w:val="none" w:sz="0" w:space="0" w:color="auto"/>
                    <w:left w:val="none" w:sz="0" w:space="0" w:color="auto"/>
                    <w:bottom w:val="none" w:sz="0" w:space="0" w:color="auto"/>
                    <w:right w:val="none" w:sz="0" w:space="0" w:color="auto"/>
                  </w:divBdr>
                  <w:divsChild>
                    <w:div w:id="1081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326">
      <w:bodyDiv w:val="1"/>
      <w:marLeft w:val="0"/>
      <w:marRight w:val="0"/>
      <w:marTop w:val="0"/>
      <w:marBottom w:val="0"/>
      <w:divBdr>
        <w:top w:val="none" w:sz="0" w:space="0" w:color="auto"/>
        <w:left w:val="none" w:sz="0" w:space="0" w:color="auto"/>
        <w:bottom w:val="none" w:sz="0" w:space="0" w:color="auto"/>
        <w:right w:val="none" w:sz="0" w:space="0" w:color="auto"/>
      </w:divBdr>
      <w:divsChild>
        <w:div w:id="2095854609">
          <w:marLeft w:val="0"/>
          <w:marRight w:val="0"/>
          <w:marTop w:val="0"/>
          <w:marBottom w:val="0"/>
          <w:divBdr>
            <w:top w:val="none" w:sz="0" w:space="0" w:color="auto"/>
            <w:left w:val="none" w:sz="0" w:space="0" w:color="auto"/>
            <w:bottom w:val="none" w:sz="0" w:space="0" w:color="auto"/>
            <w:right w:val="none" w:sz="0" w:space="0" w:color="auto"/>
          </w:divBdr>
          <w:divsChild>
            <w:div w:id="163982883">
              <w:marLeft w:val="0"/>
              <w:marRight w:val="0"/>
              <w:marTop w:val="0"/>
              <w:marBottom w:val="0"/>
              <w:divBdr>
                <w:top w:val="none" w:sz="0" w:space="0" w:color="auto"/>
                <w:left w:val="none" w:sz="0" w:space="0" w:color="auto"/>
                <w:bottom w:val="none" w:sz="0" w:space="0" w:color="auto"/>
                <w:right w:val="none" w:sz="0" w:space="0" w:color="auto"/>
              </w:divBdr>
              <w:divsChild>
                <w:div w:id="1951009086">
                  <w:marLeft w:val="0"/>
                  <w:marRight w:val="0"/>
                  <w:marTop w:val="0"/>
                  <w:marBottom w:val="0"/>
                  <w:divBdr>
                    <w:top w:val="none" w:sz="0" w:space="0" w:color="auto"/>
                    <w:left w:val="none" w:sz="0" w:space="0" w:color="auto"/>
                    <w:bottom w:val="none" w:sz="0" w:space="0" w:color="auto"/>
                    <w:right w:val="none" w:sz="0" w:space="0" w:color="auto"/>
                  </w:divBdr>
                  <w:divsChild>
                    <w:div w:id="14609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474</Words>
  <Characters>2702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Massimiliano Marianelli</cp:lastModifiedBy>
  <cp:revision>5</cp:revision>
  <dcterms:created xsi:type="dcterms:W3CDTF">2018-02-21T10:05:00Z</dcterms:created>
  <dcterms:modified xsi:type="dcterms:W3CDTF">2018-02-21T10:42:00Z</dcterms:modified>
</cp:coreProperties>
</file>